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after="0" w:line="480" w:lineRule="exact"/>
        <w:ind w:left="0" w:leftChars="0" w:firstLine="0" w:firstLineChars="0"/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附件</w:t>
      </w:r>
      <w:r>
        <w:rPr>
          <w:rFonts w:hint="eastAsia" w:ascii="Times New Roman" w:hAnsi="Times New Roman" w:eastAsia="黑体" w:cs="黑体"/>
          <w:sz w:val="32"/>
          <w:szCs w:val="40"/>
        </w:rPr>
        <w:t>1</w:t>
      </w:r>
    </w:p>
    <w:p>
      <w:pPr>
        <w:pStyle w:val="5"/>
        <w:spacing w:after="0" w:line="480" w:lineRule="exact"/>
        <w:ind w:left="0" w:leftChars="0" w:firstLine="0" w:firstLineChars="0"/>
        <w:rPr>
          <w:rFonts w:ascii="黑体" w:hAnsi="黑体" w:eastAsia="黑体" w:cs="黑体"/>
          <w:sz w:val="32"/>
          <w:szCs w:val="40"/>
        </w:rPr>
      </w:pPr>
    </w:p>
    <w:p>
      <w:pPr>
        <w:spacing w:line="580" w:lineRule="exact"/>
        <w:jc w:val="center"/>
        <w:rPr>
          <w:rFonts w:ascii="方正小标宋简体" w:hAnsi="Times New Roman" w:eastAsia="方正小标宋简体"/>
          <w:spacing w:val="-14"/>
          <w:sz w:val="44"/>
          <w:szCs w:val="44"/>
        </w:rPr>
      </w:pPr>
      <w:r>
        <w:rPr>
          <w:rFonts w:hint="eastAsia" w:ascii="方正小标宋简体" w:hAnsi="Times New Roman" w:eastAsia="方正小标宋简体"/>
          <w:spacing w:val="-14"/>
          <w:sz w:val="44"/>
          <w:szCs w:val="44"/>
        </w:rPr>
        <w:t>绵阳市公共卫生特别服务岗招募计划</w:t>
      </w:r>
    </w:p>
    <w:p>
      <w:pPr>
        <w:spacing w:line="300" w:lineRule="exact"/>
        <w:rPr>
          <w:rFonts w:hint="eastAsia" w:ascii="Times New Roman" w:hAnsi="Times New Roman" w:eastAsia="黑体"/>
          <w:sz w:val="32"/>
          <w:szCs w:val="32"/>
        </w:rPr>
      </w:pPr>
    </w:p>
    <w:tbl>
      <w:tblPr>
        <w:tblStyle w:val="7"/>
        <w:tblW w:w="9215" w:type="dxa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9"/>
        <w:gridCol w:w="1276"/>
        <w:gridCol w:w="1134"/>
        <w:gridCol w:w="1134"/>
        <w:gridCol w:w="1842"/>
        <w:gridCol w:w="156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4" w:hRule="atLeast"/>
          <w:tblHeader/>
        </w:trPr>
        <w:tc>
          <w:tcPr>
            <w:tcW w:w="226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  <w:t>地区</w:t>
            </w:r>
          </w:p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  <w:t>（单位）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  <w:t>医疗卫生岗（个）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  <w:t>校医</w:t>
            </w:r>
          </w:p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  <w:t>辅助岗（个）</w:t>
            </w:r>
          </w:p>
        </w:tc>
        <w:tc>
          <w:tcPr>
            <w:tcW w:w="34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  <w:t>社工岗（个）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2" w:hRule="atLeast"/>
          <w:tblHeader/>
        </w:trPr>
        <w:tc>
          <w:tcPr>
            <w:tcW w:w="22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left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  <w:t>应急岗（个）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  <w:t>其他（个）</w:t>
            </w: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left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  <w:t>县级疫情排查防控专班（个）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  <w:t>乡镇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14"/>
                <w:kern w:val="0"/>
                <w:sz w:val="24"/>
              </w:rPr>
              <w:t>（街道）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  <w:t>（个）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tblHeader/>
        </w:trPr>
        <w:tc>
          <w:tcPr>
            <w:tcW w:w="22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  <w:t>涪城区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142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19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18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tblHeader/>
        </w:trPr>
        <w:tc>
          <w:tcPr>
            <w:tcW w:w="22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  <w:t>游仙区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92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16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24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tblHeader/>
        </w:trPr>
        <w:tc>
          <w:tcPr>
            <w:tcW w:w="22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  <w:t>安州区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71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12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tblHeader/>
        </w:trPr>
        <w:tc>
          <w:tcPr>
            <w:tcW w:w="22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  <w:t>江油市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140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19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48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tblHeader/>
        </w:trPr>
        <w:tc>
          <w:tcPr>
            <w:tcW w:w="22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  <w:t>三台县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163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24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61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tblHeader/>
        </w:trPr>
        <w:tc>
          <w:tcPr>
            <w:tcW w:w="22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  <w:t>梓潼县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12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32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tblHeader/>
        </w:trPr>
        <w:tc>
          <w:tcPr>
            <w:tcW w:w="22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  <w:t>盐亭县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71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17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34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tblHeader/>
        </w:trPr>
        <w:tc>
          <w:tcPr>
            <w:tcW w:w="22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  <w:t>平武县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8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40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tblHeader/>
        </w:trPr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  <w:t>北川县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33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8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3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36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tblHeader/>
        </w:trPr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  <w:t>高新区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12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65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5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tblHeader/>
        </w:trPr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  <w:t>科技城新区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33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2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tblHeader/>
        </w:trPr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  <w:t>经开区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39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2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tblHeader/>
        </w:trPr>
        <w:tc>
          <w:tcPr>
            <w:tcW w:w="22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  <w:t>仙海区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tblHeader/>
        </w:trPr>
        <w:tc>
          <w:tcPr>
            <w:tcW w:w="22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  <w:t>市中心医院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/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/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/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tblHeader/>
        </w:trPr>
        <w:tc>
          <w:tcPr>
            <w:tcW w:w="22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  <w:t>市第三人民医院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/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/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/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tblHeader/>
        </w:trPr>
        <w:tc>
          <w:tcPr>
            <w:tcW w:w="22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  <w:t>绵阳四0四医院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/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/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/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tblHeader/>
        </w:trPr>
        <w:tc>
          <w:tcPr>
            <w:tcW w:w="22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  <w:t>市中医医院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/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/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/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/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tblHeader/>
        </w:trPr>
        <w:tc>
          <w:tcPr>
            <w:tcW w:w="22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  <w:t>市妇幼保健院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/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/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/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/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tblHeader/>
        </w:trPr>
        <w:tc>
          <w:tcPr>
            <w:tcW w:w="22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  <w:t>市疾病预防控制中心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/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/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/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tblHeader/>
        </w:trPr>
        <w:tc>
          <w:tcPr>
            <w:tcW w:w="22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  <w:t>市卫生监督执法支队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/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/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/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tblHeader/>
        </w:trPr>
        <w:tc>
          <w:tcPr>
            <w:tcW w:w="22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  <w:t>市卫生健康信息中心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/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/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/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/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tblHeader/>
        </w:trPr>
        <w:tc>
          <w:tcPr>
            <w:tcW w:w="22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  <w:t>市中心血站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/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/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/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/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tblHeader/>
        </w:trPr>
        <w:tc>
          <w:tcPr>
            <w:tcW w:w="22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  <w:t>市紧急救援指挥中心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/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/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/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tblHeader/>
        </w:trPr>
        <w:tc>
          <w:tcPr>
            <w:tcW w:w="22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  <w:t>市本级学校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/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/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34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  <w:lang w:val="en"/>
              </w:rPr>
            </w:pPr>
            <w:r>
              <w:rPr>
                <w:rFonts w:ascii="方正仿宋_GBK" w:hAnsi="方正仿宋_GBK" w:eastAsia="方正仿宋_GBK" w:cs="方正仿宋_GBK"/>
                <w:kern w:val="0"/>
                <w:sz w:val="24"/>
                <w:lang w:val="en"/>
              </w:rPr>
              <w:t>/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  <w:lang w:val="en"/>
              </w:rPr>
            </w:pPr>
            <w:r>
              <w:rPr>
                <w:rFonts w:ascii="方正仿宋_GBK" w:hAnsi="方正仿宋_GBK" w:eastAsia="方正仿宋_GBK" w:cs="方正仿宋_GBK"/>
                <w:kern w:val="0"/>
                <w:sz w:val="24"/>
                <w:lang w:val="en"/>
              </w:rPr>
              <w:t>/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1" w:hRule="atLeast"/>
          <w:tblHeader/>
        </w:trPr>
        <w:tc>
          <w:tcPr>
            <w:tcW w:w="22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  <w:t>市级疫情排查防控专班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/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/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/</w:t>
            </w:r>
          </w:p>
        </w:tc>
        <w:tc>
          <w:tcPr>
            <w:tcW w:w="34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tblHeader/>
        </w:trPr>
        <w:tc>
          <w:tcPr>
            <w:tcW w:w="22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</w:rPr>
              <w:t>合  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b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kern w:val="0"/>
                <w:sz w:val="24"/>
              </w:rPr>
              <w:t>190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b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kern w:val="0"/>
                <w:sz w:val="24"/>
              </w:rPr>
              <w:t>1000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b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kern w:val="0"/>
                <w:sz w:val="24"/>
              </w:rPr>
              <w:t>179</w:t>
            </w:r>
          </w:p>
        </w:tc>
        <w:tc>
          <w:tcPr>
            <w:tcW w:w="34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b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kern w:val="0"/>
                <w:sz w:val="24"/>
              </w:rPr>
              <w:t>359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Liberation Sans">
    <w:altName w:val="微软雅黑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Noto Sans CJK SC Regular">
    <w:altName w:val="宋体"/>
    <w:panose1 w:val="020B0500000000000000"/>
    <w:charset w:val="86"/>
    <w:family w:val="auto"/>
    <w:pitch w:val="default"/>
    <w:sig w:usb0="00000000" w:usb1="00000000" w:usb2="00000016" w:usb3="00000000" w:csb0="602E0107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姚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C21165"/>
    <w:rsid w:val="67C2116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jc w:val="both"/>
    </w:pPr>
    <w:rPr>
      <w:rFonts w:ascii="Calibri" w:hAnsi="Calibr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iPriority w:val="0"/>
    <w:pPr>
      <w:spacing w:before="0" w:after="140" w:line="276" w:lineRule="auto"/>
    </w:pPr>
  </w:style>
  <w:style w:type="paragraph" w:styleId="3">
    <w:name w:val="index 8"/>
    <w:basedOn w:val="1"/>
    <w:next w:val="1"/>
    <w:uiPriority w:val="0"/>
    <w:pPr>
      <w:ind w:left="2940"/>
    </w:pPr>
  </w:style>
  <w:style w:type="paragraph" w:styleId="4">
    <w:name w:val="Body Text Indent"/>
    <w:basedOn w:val="1"/>
    <w:uiPriority w:val="0"/>
    <w:pPr>
      <w:spacing w:after="120"/>
      <w:ind w:left="420" w:leftChars="200"/>
    </w:pPr>
  </w:style>
  <w:style w:type="paragraph" w:styleId="5">
    <w:name w:val="Body Text First Indent 2"/>
    <w:basedOn w:val="4"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2022-07-15T09:48:00Z</dcterms:created>
  <dc:creator>jp</dc:creator>
  <cp:lastModifiedBy>jp</cp:lastModifiedBy>
  <dcterms:modified xsi:type="dcterms:W3CDTF">2022-07-15T09:48:41Z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