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4778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Style w:val="7"/>
          <w:rFonts w:hint="default" w:ascii="Times New Roman" w:hAnsi="Times New Roman" w:eastAsia="方正仿宋_GBK" w:cs="Times New Roman"/>
          <w:b w:val="0"/>
          <w:bCs/>
          <w:color w:val="000000"/>
          <w:sz w:val="32"/>
          <w:szCs w:val="32"/>
          <w:shd w:val="clear" w:color="auto" w:fill="FFFFFF"/>
        </w:rPr>
      </w:pPr>
      <w:r>
        <w:rPr>
          <w:rStyle w:val="7"/>
          <w:rFonts w:hint="default" w:ascii="Times New Roman" w:hAnsi="Times New Roman" w:eastAsia="方正仿宋_GBK" w:cs="Times New Roman"/>
          <w:b w:val="0"/>
          <w:bCs/>
          <w:color w:val="000000"/>
          <w:sz w:val="32"/>
          <w:szCs w:val="32"/>
          <w:shd w:val="clear" w:color="auto" w:fill="FFFFFF"/>
        </w:rPr>
        <w:t>附件1：</w:t>
      </w:r>
    </w:p>
    <w:p w14:paraId="652810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auto"/>
          <w:sz w:val="44"/>
          <w:szCs w:val="44"/>
          <w:lang w:val="en-US" w:eastAsia="zh-CN"/>
        </w:rPr>
        <w:t>学院简介</w:t>
      </w:r>
    </w:p>
    <w:p w14:paraId="4AB214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center"/>
        <w:textAlignment w:val="baseline"/>
        <w:rPr>
          <w:rFonts w:ascii="方正黑体_GBK" w:hAnsi="方正黑体_GBK" w:eastAsia="方正黑体_GBK" w:cs="方正黑体_GBK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AF11169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四川电子机械职业技术学院</w:t>
      </w:r>
      <w:r>
        <w:rPr>
          <w:rFonts w:ascii="Times New Roman" w:hAnsi="Times New Roman" w:eastAsia="方正仿宋_GBK"/>
          <w:sz w:val="32"/>
          <w:szCs w:val="32"/>
        </w:rPr>
        <w:t>肇始于1992年，迄今有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32</w:t>
      </w:r>
      <w:r>
        <w:rPr>
          <w:rFonts w:ascii="Times New Roman" w:hAnsi="Times New Roman" w:eastAsia="方正仿宋_GBK"/>
          <w:sz w:val="32"/>
          <w:szCs w:val="32"/>
        </w:rPr>
        <w:t>年的职业教育办学历程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2013年经四川省人民政府批准，教育部备案，四川省教育厅主管，以工学和管理学科为主的全日制普通高等职业院校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。</w:t>
      </w:r>
    </w:p>
    <w:p w14:paraId="05D02A43">
      <w:pPr>
        <w:spacing w:line="560" w:lineRule="exact"/>
        <w:ind w:firstLine="640" w:firstLineChars="200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学院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是全国自律与诚信办学单位、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四川省“平安校园”先进单位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、四川省先进定点扶贫省直单位、绵阳市先进基层党组织、四川省高技能人才培训基地、绵阳市高技能人才培训基地、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绵阳市公共实训分基地、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绵阳市就业工作先进集体、绵阳市经开区先进制造业产教融合先进集体、政校企合作优秀院校、绵阳市经开区产教联盟理事长单位等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 w14:paraId="7CCE6B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baseline"/>
        <w:rPr>
          <w:rFonts w:hint="default" w:eastAsia="方正仿宋_GBK"/>
          <w:color w:val="FF0000"/>
          <w:lang w:val="en-US" w:eastAsia="zh-CN"/>
        </w:rPr>
      </w:pPr>
      <w:r>
        <w:rPr>
          <w:rFonts w:ascii="Times New Roman" w:hAnsi="Times New Roman" w:eastAsia="方正仿宋_GBK"/>
          <w:sz w:val="32"/>
          <w:szCs w:val="32"/>
        </w:rPr>
        <w:t>学院规划占地面积814亩，校舍面积约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28</w:t>
      </w:r>
      <w:r>
        <w:rPr>
          <w:rFonts w:ascii="Times New Roman" w:hAnsi="Times New Roman" w:eastAsia="方正仿宋_GBK"/>
          <w:sz w:val="32"/>
          <w:szCs w:val="32"/>
        </w:rPr>
        <w:t>万平方米，馆藏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纸质</w:t>
      </w:r>
      <w:r>
        <w:rPr>
          <w:rFonts w:ascii="Times New Roman" w:hAnsi="Times New Roman" w:eastAsia="方正仿宋_GBK"/>
          <w:sz w:val="32"/>
          <w:szCs w:val="32"/>
        </w:rPr>
        <w:t>图书95.6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方正仿宋_GBK"/>
          <w:sz w:val="32"/>
          <w:szCs w:val="32"/>
        </w:rPr>
        <w:t>万册，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电子图书150万册，</w:t>
      </w:r>
      <w:r>
        <w:rPr>
          <w:rFonts w:ascii="Times New Roman" w:hAnsi="Times New Roman" w:eastAsia="方正仿宋_GBK"/>
          <w:sz w:val="32"/>
          <w:szCs w:val="32"/>
        </w:rPr>
        <w:t>教学仪器设备值6000余万元，</w:t>
      </w:r>
      <w:r>
        <w:rPr>
          <w:rFonts w:hint="eastAsia" w:ascii="Times New Roman" w:hAnsi="Times New Roman" w:eastAsia="方正仿宋_GBK"/>
          <w:sz w:val="32"/>
          <w:szCs w:val="32"/>
        </w:rPr>
        <w:t>建有满足各专业教学需要和学生实习就业的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92</w:t>
      </w:r>
      <w:r>
        <w:rPr>
          <w:rFonts w:hint="eastAsia" w:ascii="Times New Roman" w:hAnsi="Times New Roman" w:eastAsia="方正仿宋_GBK"/>
          <w:sz w:val="32"/>
          <w:szCs w:val="32"/>
        </w:rPr>
        <w:t>个校内实训室，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334</w:t>
      </w:r>
      <w:r>
        <w:rPr>
          <w:rFonts w:hint="eastAsia" w:ascii="Times New Roman" w:hAnsi="Times New Roman" w:eastAsia="方正仿宋_GBK"/>
          <w:sz w:val="32"/>
          <w:szCs w:val="32"/>
        </w:rPr>
        <w:t>个校外实训基地，984家合作单位</w:t>
      </w:r>
      <w:r>
        <w:rPr>
          <w:rFonts w:ascii="Times New Roman" w:hAnsi="Times New Roman" w:eastAsia="方正仿宋_GBK"/>
          <w:sz w:val="32"/>
          <w:szCs w:val="32"/>
        </w:rPr>
        <w:t>。现有全日制普通专科在校生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1.3万余</w:t>
      </w:r>
      <w:r>
        <w:rPr>
          <w:rFonts w:hint="eastAsia" w:ascii="Times New Roman" w:hAnsi="Times New Roman" w:eastAsia="方正仿宋_GBK"/>
          <w:sz w:val="32"/>
          <w:szCs w:val="32"/>
        </w:rPr>
        <w:t>人</w:t>
      </w:r>
      <w:r>
        <w:rPr>
          <w:rFonts w:ascii="Times New Roman" w:hAnsi="Times New Roman" w:eastAsia="方正仿宋_GBK"/>
          <w:sz w:val="32"/>
          <w:szCs w:val="32"/>
        </w:rPr>
        <w:t>，设立电子信息工程学院、机电工程学院、经济管理学院、建筑与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人文</w:t>
      </w:r>
      <w:r>
        <w:rPr>
          <w:rFonts w:ascii="Times New Roman" w:hAnsi="Times New Roman" w:eastAsia="方正仿宋_GBK"/>
          <w:sz w:val="32"/>
          <w:szCs w:val="32"/>
        </w:rPr>
        <w:t>学院、马克思主义学院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5个二级学院，以及</w:t>
      </w:r>
      <w:r>
        <w:rPr>
          <w:rFonts w:ascii="Times New Roman" w:hAnsi="Times New Roman" w:eastAsia="方正仿宋_GBK"/>
          <w:sz w:val="32"/>
          <w:szCs w:val="32"/>
        </w:rPr>
        <w:t>人工智能学院、信创产业学院、数字经济产业学院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3个产业学院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，</w:t>
      </w:r>
      <w:r>
        <w:rPr>
          <w:rFonts w:ascii="Times New Roman" w:hAnsi="Times New Roman" w:eastAsia="方正仿宋_GBK"/>
          <w:sz w:val="32"/>
          <w:szCs w:val="32"/>
        </w:rPr>
        <w:t>开设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34</w:t>
      </w:r>
      <w:r>
        <w:rPr>
          <w:rFonts w:ascii="Times New Roman" w:hAnsi="Times New Roman" w:eastAsia="方正仿宋_GBK"/>
          <w:sz w:val="32"/>
          <w:szCs w:val="32"/>
        </w:rPr>
        <w:t>个专业（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40</w:t>
      </w:r>
      <w:r>
        <w:rPr>
          <w:rFonts w:ascii="Times New Roman" w:hAnsi="Times New Roman" w:eastAsia="方正仿宋_GBK"/>
          <w:sz w:val="32"/>
          <w:szCs w:val="32"/>
        </w:rPr>
        <w:t>个专业方向），其中电子信息工程技术、数控技术专业为省级骨干（特色）专业。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val="en-US" w:eastAsia="zh-CN"/>
        </w:rPr>
        <w:t>设有高教研究室，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绵阳科技城智能制造产业技术创新研究院。</w:t>
      </w:r>
    </w:p>
    <w:p w14:paraId="35D43F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/>
        <w:rPr>
          <w:rFonts w:hint="default"/>
          <w:lang w:val="en-US" w:eastAsia="zh-CN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学院形成了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以“教育报国”为</w:t>
      </w:r>
      <w:r>
        <w:rPr>
          <w:rFonts w:ascii="Times New Roman" w:hAnsi="Times New Roman" w:eastAsia="方正仿宋_GBK"/>
          <w:color w:val="000000"/>
          <w:sz w:val="32"/>
          <w:szCs w:val="32"/>
        </w:rPr>
        <w:t>核心的学院精神、文化和传统。始终坚持党建引领，以</w:t>
      </w:r>
      <w:r>
        <w:rPr>
          <w:rFonts w:hint="eastAsia" w:ascii="Times New Roman" w:hAnsi="Times New Roman" w:eastAsia="方正仿宋_GBK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eastAsia="方正仿宋_GBK"/>
          <w:color w:val="000000"/>
          <w:sz w:val="32"/>
          <w:szCs w:val="32"/>
        </w:rPr>
        <w:t>立德树人</w:t>
      </w:r>
      <w:r>
        <w:rPr>
          <w:rFonts w:hint="eastAsia" w:ascii="Times New Roman" w:hAnsi="Times New Roman" w:eastAsia="方正仿宋_GBK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eastAsia="方正仿宋_GBK"/>
          <w:color w:val="000000"/>
          <w:sz w:val="32"/>
          <w:szCs w:val="32"/>
        </w:rPr>
        <w:t>为根本任务，走产教融合的发展道路，以突出学生技能培养为重点，全面加强专业建设，形成了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“</w:t>
      </w:r>
      <w:r>
        <w:rPr>
          <w:rFonts w:ascii="Times New Roman" w:hAnsi="Times New Roman" w:eastAsia="方正仿宋_GBK"/>
          <w:color w:val="000000"/>
          <w:sz w:val="32"/>
          <w:szCs w:val="32"/>
        </w:rPr>
        <w:t>1235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”</w:t>
      </w:r>
      <w:r>
        <w:rPr>
          <w:rFonts w:ascii="Times New Roman" w:hAnsi="Times New Roman" w:eastAsia="方正仿宋_GBK"/>
          <w:color w:val="000000"/>
          <w:sz w:val="32"/>
          <w:szCs w:val="32"/>
        </w:rPr>
        <w:t>人才培养模式，不断提升人才培养质量</w:t>
      </w:r>
      <w:r>
        <w:rPr>
          <w:rFonts w:hint="eastAsia" w:ascii="Times New Roman" w:hAnsi="Times New Roman" w:eastAsia="方正仿宋_GBK"/>
          <w:color w:val="000000"/>
          <w:sz w:val="32"/>
          <w:szCs w:val="32"/>
          <w:lang w:eastAsia="zh-CN"/>
        </w:rPr>
        <w:t>。</w:t>
      </w:r>
      <w:r>
        <w:rPr>
          <w:rFonts w:ascii="Times New Roman" w:hAnsi="Times New Roman" w:eastAsia="方正仿宋_GBK"/>
          <w:color w:val="000000"/>
          <w:sz w:val="32"/>
          <w:szCs w:val="32"/>
        </w:rPr>
        <w:t>近几年</w:t>
      </w:r>
      <w:r>
        <w:rPr>
          <w:rFonts w:hint="eastAsia" w:ascii="Times New Roman" w:hAnsi="Times New Roman" w:eastAsia="方正仿宋_GBK"/>
          <w:color w:val="000000"/>
          <w:sz w:val="32"/>
          <w:szCs w:val="32"/>
          <w:lang w:eastAsia="zh-CN"/>
        </w:rPr>
        <w:t>，</w:t>
      </w:r>
      <w:r>
        <w:rPr>
          <w:rFonts w:ascii="Times New Roman" w:hAnsi="Times New Roman" w:eastAsia="方正仿宋_GBK"/>
          <w:color w:val="000000"/>
          <w:sz w:val="32"/>
          <w:szCs w:val="32"/>
        </w:rPr>
        <w:t>超过90％毕业生服务于成渝经济圈经济建设和产业发展，超过80％的毕业生服务于四川经济建设和产业发展，其中30%以上毕业生服务于绵阳科技城经济建设和产业发展</w:t>
      </w:r>
      <w:r>
        <w:rPr>
          <w:rFonts w:hint="eastAsia" w:ascii="Times New Roman" w:hAnsi="Times New Roman" w:eastAsia="方正仿宋_GBK"/>
          <w:color w:val="000000"/>
          <w:sz w:val="32"/>
          <w:szCs w:val="32"/>
          <w:lang w:eastAsia="zh-CN"/>
        </w:rPr>
        <w:t>，</w:t>
      </w:r>
      <w:r>
        <w:rPr>
          <w:rFonts w:ascii="Times New Roman" w:hAnsi="Times New Roman" w:eastAsia="方正仿宋_GBK"/>
          <w:color w:val="000000"/>
          <w:sz w:val="32"/>
          <w:szCs w:val="32"/>
        </w:rPr>
        <w:t>20％以上毕业生在500强企业就业</w:t>
      </w:r>
      <w:r>
        <w:rPr>
          <w:rFonts w:hint="eastAsia" w:ascii="Times New Roman" w:hAnsi="Times New Roman" w:eastAsia="方正仿宋_GBK"/>
          <w:color w:val="00000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方正仿宋_GBK"/>
          <w:color w:val="000000"/>
          <w:sz w:val="32"/>
          <w:szCs w:val="32"/>
          <w:lang w:val="en-US" w:eastAsia="zh-CN"/>
        </w:rPr>
        <w:t>2020年以来连续三年被评为“绵阳市就业工作先进集体”，</w:t>
      </w:r>
      <w:r>
        <w:rPr>
          <w:rFonts w:ascii="Times New Roman" w:hAnsi="Times New Roman" w:eastAsia="方正仿宋_GBK"/>
          <w:color w:val="000000"/>
          <w:sz w:val="32"/>
          <w:szCs w:val="32"/>
        </w:rPr>
        <w:t>已累计为社会培养高素质技术技能人才10万余名</w:t>
      </w:r>
      <w:r>
        <w:rPr>
          <w:rFonts w:hint="eastAsia" w:ascii="Times New Roman" w:hAnsi="Times New Roman" w:eastAsia="方正仿宋_GBK"/>
          <w:color w:val="000000"/>
          <w:sz w:val="32"/>
          <w:szCs w:val="32"/>
          <w:lang w:eastAsia="zh-CN"/>
        </w:rPr>
        <w:t>。</w:t>
      </w:r>
    </w:p>
    <w:p w14:paraId="0C5AE9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baseline"/>
        <w:rPr>
          <w:rStyle w:val="7"/>
          <w:rFonts w:hint="default" w:ascii="Times New Roman" w:hAnsi="Times New Roman" w:eastAsia="方正仿宋_GBK" w:cs="Times New Roman"/>
          <w:b w:val="0"/>
          <w:bCs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学院当前及未来的发展，将紧紧围绕绵阳科技城建设与发展，对接四川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“</w:t>
      </w:r>
      <w:r>
        <w:rPr>
          <w:rFonts w:ascii="Times New Roman" w:hAnsi="Times New Roman" w:eastAsia="方正仿宋_GBK"/>
          <w:color w:val="000000"/>
          <w:sz w:val="32"/>
          <w:szCs w:val="32"/>
        </w:rPr>
        <w:t>5+1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”、绵阳“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686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”</w:t>
      </w:r>
      <w:r>
        <w:rPr>
          <w:rFonts w:ascii="Times New Roman" w:hAnsi="Times New Roman" w:eastAsia="方正仿宋_GBK"/>
          <w:color w:val="000000"/>
          <w:sz w:val="32"/>
          <w:szCs w:val="32"/>
        </w:rPr>
        <w:t>重点产业发展，实施人才兴校战略，以立德树人为根本任务，构建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“三全”</w:t>
      </w:r>
      <w:r>
        <w:rPr>
          <w:rFonts w:ascii="Times New Roman" w:hAnsi="Times New Roman" w:eastAsia="方正仿宋_GBK"/>
          <w:color w:val="000000"/>
          <w:sz w:val="32"/>
          <w:szCs w:val="32"/>
        </w:rPr>
        <w:t>育人新格局，加强专业建设，加强校企合作，走产教融合发展道路，不断提升综合办学实力、人才培养水平、科技开发能力和社会服务能力，向建设一流校园，实施一流管理，培养一流人才的办学目标奋进，创办特色鲜明的四川一流高职院校。</w:t>
      </w:r>
      <w:bookmarkStart w:id="0" w:name="_GoBack"/>
      <w:bookmarkEnd w:id="0"/>
    </w:p>
    <w:sectPr>
      <w:pgSz w:w="11906" w:h="16838"/>
      <w:pgMar w:top="2098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jZDYzZjhlOGM5ODQ4N2QyM2Y1Yzk4MDg3NGRmYWMifQ=="/>
  </w:docVars>
  <w:rsids>
    <w:rsidRoot w:val="47E30E0D"/>
    <w:rsid w:val="00681A25"/>
    <w:rsid w:val="0AD32925"/>
    <w:rsid w:val="12AB3D0B"/>
    <w:rsid w:val="138D4DA6"/>
    <w:rsid w:val="34017942"/>
    <w:rsid w:val="47E30E0D"/>
    <w:rsid w:val="4D1E0DA0"/>
    <w:rsid w:val="5AA847D1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3"/>
    <w:basedOn w:val="1"/>
    <w:next w:val="1"/>
    <w:autoRedefine/>
    <w:qFormat/>
    <w:uiPriority w:val="0"/>
    <w:pPr>
      <w:spacing w:before="100" w:beforeAutospacing="1" w:after="100" w:afterAutospacing="1"/>
      <w:jc w:val="left"/>
      <w:textAlignment w:val="baseline"/>
    </w:pPr>
    <w:rPr>
      <w:rFonts w:ascii="宋体" w:hAnsi="宋体" w:eastAsia="宋体"/>
      <w:b/>
      <w:kern w:val="0"/>
      <w:sz w:val="27"/>
      <w:szCs w:val="27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宋体" w:hAnsi="宋体" w:cs="宋体"/>
      <w:sz w:val="24"/>
    </w:rPr>
  </w:style>
  <w:style w:type="character" w:styleId="7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2</Pages>
  <Words>1598</Words>
  <Characters>1670</Characters>
  <Lines>0</Lines>
  <Paragraphs>0</Paragraphs>
  <TotalTime>0</TotalTime>
  <ScaleCrop>false</ScaleCrop>
  <LinksUpToDate>false</LinksUpToDate>
  <CharactersWithSpaces>1671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2018-11-07T01:27:00Z</dcterms:created>
  <dc:creator>枫树下の回忆</dc:creator>
  <cp:lastModifiedBy>心如止水</cp:lastModifiedBy>
  <dcterms:modified xsi:type="dcterms:W3CDTF">2024-10-12T07:17:27Z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569E762E6C1345FDA0B5DA850EB0D1E1</vt:lpwstr>
  </property>
</Properties>
</file>