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>1</w:t>
      </w:r>
    </w:p>
    <w:p>
      <w:pPr>
        <w:widowControl/>
        <w:spacing w:line="660" w:lineRule="exact"/>
        <w:jc w:val="both"/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spacing w:line="660" w:lineRule="exact"/>
        <w:jc w:val="center"/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第八届四川省国际“互联网</w:t>
      </w:r>
      <w:r>
        <w:rPr>
          <w:rFonts w:hint="default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+”大学生创新创业大赛</w:t>
      </w:r>
      <w:r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青年红色筑梦之旅</w:t>
      </w:r>
      <w:r>
        <w:rPr>
          <w:rFonts w:hint="eastAsia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小标宋_GBK" w:hAnsi="微软雅黑" w:eastAsia="方正小标宋_GBK" w:cs="宋体"/>
          <w:b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活动方案 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spacing w:line="560" w:lineRule="exact"/>
        <w:ind w:firstLine="640" w:firstLineChars="200"/>
        <w:jc w:val="both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第八届四川省国际“互联网+”大学生创新创业大赛继续在更大范围、更高层次、更有温度、更深程度上开展“青年红色筑梦之旅”活动。方案如下。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一、活动主题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青春领航乡村振兴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红色筑梦创业人生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二、主要目标</w:t>
      </w:r>
    </w:p>
    <w:p>
      <w:pPr>
        <w:widowControl/>
        <w:spacing w:line="560" w:lineRule="exact"/>
        <w:ind w:firstLine="640" w:firstLineChars="200"/>
        <w:jc w:val="both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深入贯彻落实习近平总书记给第三届中国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互联网+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大生创新创业大赛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青年红色筑梦之旅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大学生回信重要精神，紧扣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建党百年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主题，大力弘扬跨越时空的伟大的井冈山精神，将红色教育、专业教育与创新创业教育相结合，贯穿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四史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教育，全面推进课程思政，厚植学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生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爱党爱国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情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怀；聚焦革命老区，开展公益创业，引导师生服务乡村振兴，在全国范围内打造一堂主题鲜明的思政大课、实践大课。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2"/>
          <w:szCs w:val="32"/>
          <w:lang w:val="en-US" w:eastAsia="zh-CN" w:bidi="ar"/>
        </w:rPr>
        <w:t>三、活动总体安排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四川省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青年红色筑梦之旅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活动将聚焦乡村振兴，围绕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产业兴旺、生态宜居、乡风文明、治理有效、生活富裕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要求，结合四川革命老区等地方的实际需求和各高校学科专业优势，组织大学生项目团队成员深入革命老区、乡村振兴地区，接受党史学习教育、学习革命精神、传承红色基因。要精心组织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青年红色筑梦之旅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社会实践活动，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设置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专项经费，加强校内各部门协同，建立长效机制，将活动与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思想政治理论课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、与大学生暑期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三下乡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实践活动、与大学生创新创业充分结合，鼓励广大学生在社会实践中锤炼意志品质，增强责任担当。以调研为基础，结合区域、学科专业优势，主动联系各级乡村振兴工作有关部门，摸清乡村振兴需求，通过在当地举办创业项目对接会、建设乡村振兴品牌项目和帮扶示范区等，将高校的智力、技术和项目资源辐射到广大农村地区，助力乡村振兴。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  <w:t>（一）参与对象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1.高校创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新创业团队。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大赛参赛项目团队。大赛参赛项目可自主报名参加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青年红色筑梦之旅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。大学生创新创业训练计划项目团队。鼓励与乡村振兴相关的国家级、省级、校级大学生创新创业训练计划项目参加活动。各高校重点推荐的乡村振兴创业项目团队。各高校依托自身优势专业，组织开展的乡村振兴优质项目团队。往届获奖项目团队。邀请历届大赛获奖项目、符合当地需求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的社会项目参加活动。其他团队。鼓励广大学生积极组建团队参加相关活动。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2.致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力于乡村振兴和大学生成长成才的企业家、投资人等社会各界人士。</w:t>
      </w:r>
    </w:p>
    <w:p>
      <w:pPr>
        <w:bidi w:val="0"/>
        <w:ind w:firstLine="640" w:firstLineChars="200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Times New Roman" w:hAnsi="Times New Roman" w:eastAsia="方正仿宋_GBK" w:cs="宋体"/>
          <w:kern w:val="0"/>
          <w:sz w:val="32"/>
          <w:szCs w:val="32"/>
          <w:lang w:val="en-US" w:eastAsia="zh-CN"/>
        </w:rPr>
        <w:t>3.“互联网+”</w:t>
      </w:r>
      <w:r>
        <w:rPr>
          <w:rFonts w:hint="eastAsia" w:ascii="方正仿宋_GBK" w:hAnsi="方正仿宋_GBK" w:eastAsia="方正仿宋_GBK" w:cs="方正仿宋_GBK"/>
          <w:lang w:val="en-US" w:eastAsia="zh-CN"/>
        </w:rPr>
        <w:t>大学生创新创业大赛组委会单位成员、四川省“青年红色筑梦之旅”活动举办地各级党委和人民政府、社会公益机构等。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  <w:t>（二）活动形式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教育厅将对接省内部分革命老区、各级乡村振兴政府部门，了解相关需求，根据疫情发展酌情组织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青年红色筑梦之旅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项活动，通过集中和分散相结合的形式开展项目对接，将高校的智力、技术和项目资源辐射到广大农村地区，推动当地社会经济建设，助力乡村振兴。同时，活动将结合党史学习教育，深挖四川红色资源，面向全体参与活动的学生开设线上理论学习、线下实践学习相结合的党史学习教育。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  <w:t>（三）组织实施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本届大赛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青年红色筑梦之旅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活动由西南石油大学牵头组织实施，赛事组织由大赛承办校成都理工大学牵头组织实施。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/>
        </w:rPr>
        <w:t>1.活动报</w:t>
      </w: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名</w:t>
      </w:r>
      <w:r>
        <w:rPr>
          <w:rFonts w:hint="default" w:ascii="方正仿宋_GBK" w:hAnsi="微软雅黑" w:eastAsia="方正仿宋_GBK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年4—7月</w:t>
      </w:r>
      <w:r>
        <w:rPr>
          <w:rFonts w:hint="default" w:ascii="方正仿宋_GBK" w:hAnsi="微软雅黑" w:eastAsia="方正仿宋_GBK" w:cs="宋体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各高校要积极挖掘优质创新创业项目参与活动，组织团队登录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全国大学生创业服务网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（网址：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cy.ncss.cn）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或微信公众号（名称为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全国大学生创业服务网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中国互联网+大学生创新创业大赛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）进行报名，报名系统开放时间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为4月15日，7月10日前完成报名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工作。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/>
        </w:rPr>
        <w:t>2</w:t>
      </w:r>
      <w:r>
        <w:rPr>
          <w:rFonts w:hint="default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/>
        </w:rPr>
        <w:t>.活动组织</w:t>
      </w: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（202</w:t>
      </w:r>
      <w:r>
        <w:rPr>
          <w:rFonts w:hint="eastAsia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2</w:t>
      </w:r>
      <w:r>
        <w:rPr>
          <w:rFonts w:hint="default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5—9</w:t>
      </w:r>
      <w:r>
        <w:rPr>
          <w:rFonts w:hint="default" w:ascii="方正仿宋_GBK" w:hAnsi="方正仿宋_GBK" w:eastAsia="方正仿宋_GBK" w:cs="方正仿宋_GBK"/>
          <w:b/>
          <w:bCs/>
          <w:kern w:val="0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）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（1）启动仪式（202</w:t>
      </w:r>
      <w:r>
        <w:rPr>
          <w:rFonts w:hint="eastAsia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年5月）</w:t>
      </w:r>
    </w:p>
    <w:p>
      <w:pPr>
        <w:bidi w:val="0"/>
        <w:ind w:firstLine="640" w:firstLineChars="200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val="en-US" w:eastAsia="zh-CN"/>
        </w:rPr>
        <w:t>四川省“青年红色筑梦之旅”活动启动仪式将于5月中下旬在四川省大赛组织工作培训会期间举行。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（2）各高校活动开展（202</w:t>
      </w:r>
      <w:r>
        <w:rPr>
          <w:rFonts w:hint="eastAsia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年5—8月）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各高校积极对接乡村振兴需求，结合往届和本届优秀参赛项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目，制定乡村振兴和精准帮扶方案；加强调研，结合区域、学科专业优势，主动对接大学生创新创业项目，开展“青年红色筑梦之旅”活动，力争建成各高校乡村振兴和精准帮扶的品牌项目和示范区。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（3）省级活动开展（202</w:t>
      </w:r>
      <w:r>
        <w:rPr>
          <w:rFonts w:hint="eastAsia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年9月）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集中组织四川省“青年红色筑梦之旅”活动。开展专题培训及实践调研，进行项目对接，支持一批帮扶品牌项目和帮扶示范区，发挥辐射带动作用。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（4）</w:t>
      </w: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总结宣传（202</w:t>
      </w:r>
      <w:r>
        <w:rPr>
          <w:rFonts w:hint="eastAsia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年9月）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教育厅、各高校分别收集“青年红色筑梦之旅”活动成果材</w:t>
      </w:r>
    </w:p>
    <w:p>
      <w:pPr>
        <w:widowControl/>
        <w:spacing w:line="560" w:lineRule="exact"/>
        <w:jc w:val="both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料，广泛进行宣传。</w:t>
      </w:r>
    </w:p>
    <w:p>
      <w:pPr>
        <w:keepNext w:val="0"/>
        <w:keepLines w:val="0"/>
        <w:widowControl/>
        <w:suppressLineNumbers w:val="0"/>
        <w:ind w:firstLine="620" w:firstLineChars="200"/>
        <w:jc w:val="both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31"/>
          <w:szCs w:val="31"/>
          <w:lang w:val="en-US" w:eastAsia="zh-CN" w:bidi="ar"/>
        </w:rPr>
        <w:t>四、“青年红色筑梦之旅”赛道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参加“青年红色筑梦之旅”活动的项目，符合大赛参赛要求的，可自主选择参加“青年红色筑梦之旅”赛道或其他赛道比赛（只能选择参加一个赛道）。本赛道单列奖项、单独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设置</w:t>
      </w: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评审指标。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方正楷体_GBK" w:hAnsi="方正楷体_GBK" w:eastAsia="方正楷体_GBK" w:cs="方正楷体_GBK"/>
          <w:b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  <w:t>（一）参赛项目要求</w:t>
      </w:r>
    </w:p>
    <w:p>
      <w:pPr>
        <w:bidi w:val="0"/>
        <w:ind w:firstLine="640" w:firstLineChars="200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Times New Roman" w:hAnsi="Times New Roman" w:eastAsia="方正仿宋_GBK" w:cs="宋体"/>
          <w:kern w:val="0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lang w:val="en-US" w:eastAsia="zh-CN"/>
        </w:rPr>
        <w:t>参加“青年红色筑梦之旅”赛道的项目应符合大赛参赛项目要求，同时在推进革命老区、贫困地区、城乡社区经济社会发展等方面有创新性、实效性和可持续性。</w:t>
      </w:r>
    </w:p>
    <w:p>
      <w:pPr>
        <w:bidi w:val="0"/>
        <w:ind w:firstLine="640" w:firstLineChars="200"/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2.以团队为单位报名参赛。允许跨校组建团队，每个团队的参赛成员不少于3人，原则上不多于15人（含团队负责人），须为项目的实际核心成员。参赛团队所报参赛创业项目，须为本团队策划或经营的项目，不得借用他人项目参赛。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3.参赛申报人须为项目实际负责人，须为普通高等学校全日制在校生（包括本专科生、研究生，不含在职教育），或毕业5年以内的学生（即201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年之后的毕业生，不含在职教育）。企业法定代表人在大赛通知发布之日后进行变更的不予认可。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方正楷体_GBK" w:hAnsi="方正楷体_GBK" w:eastAsia="方正楷体_GBK" w:cs="方正楷体_GBK"/>
          <w:b/>
          <w:bCs/>
          <w:color w:val="000000"/>
          <w:kern w:val="0"/>
          <w:sz w:val="32"/>
          <w:szCs w:val="32"/>
          <w:lang w:val="en-US" w:eastAsia="zh-CN" w:bidi="ar"/>
        </w:rPr>
        <w:t>（二）参赛组别和对象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参加“青年红色筑梦之旅”赛道的项目，须为参加“青年红</w:t>
      </w:r>
    </w:p>
    <w:p>
      <w:pPr>
        <w:widowControl/>
        <w:spacing w:line="560" w:lineRule="exact"/>
        <w:jc w:val="both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色筑梦之旅”活动的项目，否则一经发现，立即取消参赛资格。根据项目性质和特点，分为公益组、创意组、创业组</w:t>
      </w:r>
      <w:r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公益组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（1）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参赛项目以社会价值为导向，在公益服务领域具有较好的创意、产品或服务模式的创业计划和实践。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（2）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参赛申报主体为独立的公益项目或社会组织，注册或未注册成立公益机构（或社会组织）的项目均可参赛。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（3）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师生共创的公益项目，若符合“青年红色筑梦之旅”赛道要求，可以参加本组比赛。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2.创意组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（1）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参赛项目以商业手段解决农业农村和城乡社区发展的痛点问题、巩固脱贫攻坚成果，助力乡村振兴，实现经济价值和社会价值的融合。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（2）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参赛项目在大赛通知下发之日前尚未完成工商等各类登记注册。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（3）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师生共创的商业项目不允许参加“青年红色筑梦</w:t>
      </w:r>
      <w:r>
        <w:rPr>
          <w:rFonts w:hint="eastAsia" w:ascii="Times New Roman" w:hAnsi="Times New Roman" w:eastAsia="方正仿宋_GBK" w:cs="宋体"/>
          <w:kern w:val="0"/>
          <w:sz w:val="32"/>
          <w:szCs w:val="32"/>
          <w:lang w:val="en-US" w:eastAsia="zh-CN"/>
        </w:rPr>
        <w:t>之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旅”赛道，可参加高教主赛道。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3.创业组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（1）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参赛项目以商业手段解决农业农村和城乡社区发展的痛点问题、巩固脱贫攻坚成果，助力乡村振兴，实现经济价值和社会价值的融合。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（2）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参赛项目在大赛通知下发之日前已完成工商等各类登记注册。项目的股权结构中，企业法定代表人的股权不得少于10%，参赛成员股权合计不得少于1/3。如已注册成立机构或公司，学生须为法定代表人。</w:t>
      </w:r>
    </w:p>
    <w:p>
      <w:pPr>
        <w:widowControl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宋体"/>
          <w:b/>
          <w:bCs/>
          <w:kern w:val="0"/>
          <w:sz w:val="32"/>
          <w:szCs w:val="32"/>
          <w:lang w:val="en-US" w:eastAsia="zh-CN"/>
        </w:rPr>
        <w:t>（3）</w:t>
      </w:r>
      <w:r>
        <w:rPr>
          <w:rFonts w:hint="default" w:ascii="Times New Roman" w:hAnsi="Times New Roman" w:eastAsia="方正仿宋_GBK" w:cs="宋体"/>
          <w:kern w:val="0"/>
          <w:sz w:val="32"/>
          <w:szCs w:val="32"/>
          <w:lang w:val="en-US" w:eastAsia="zh-CN"/>
        </w:rPr>
        <w:t>师生共创的商业项目不允许参加“青年红色筑梦之旅”赛道，可参加高教主赛道。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spacing w:line="560" w:lineRule="exact"/>
        <w:ind w:firstLine="640" w:firstLineChars="200"/>
        <w:jc w:val="left"/>
        <w:rPr>
          <w:rFonts w:hint="default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spacing w:line="560" w:lineRule="exact"/>
        <w:ind w:firstLine="640" w:firstLineChars="200"/>
        <w:jc w:val="left"/>
        <w:rPr>
          <w:rFonts w:hint="eastAsia" w:ascii="方正仿宋_GBK" w:hAnsi="微软雅黑" w:eastAsia="方正仿宋_GBK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701" w:left="1587" w:header="1417" w:footer="153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E56F87"/>
    <w:rsid w:val="008D138C"/>
    <w:rsid w:val="00A60BEC"/>
    <w:rsid w:val="00BA7CA7"/>
    <w:rsid w:val="03215DBB"/>
    <w:rsid w:val="038A570F"/>
    <w:rsid w:val="03AA4003"/>
    <w:rsid w:val="04363AE8"/>
    <w:rsid w:val="05375C27"/>
    <w:rsid w:val="05BA3558"/>
    <w:rsid w:val="06AE5BB8"/>
    <w:rsid w:val="07DE071F"/>
    <w:rsid w:val="08362BD1"/>
    <w:rsid w:val="08517143"/>
    <w:rsid w:val="085A58F3"/>
    <w:rsid w:val="08AA0601"/>
    <w:rsid w:val="0B1624EB"/>
    <w:rsid w:val="0B7218AA"/>
    <w:rsid w:val="0BB35A1E"/>
    <w:rsid w:val="0C637445"/>
    <w:rsid w:val="0D957AD2"/>
    <w:rsid w:val="0F234C69"/>
    <w:rsid w:val="11F12DFD"/>
    <w:rsid w:val="130B7EEE"/>
    <w:rsid w:val="134A0A16"/>
    <w:rsid w:val="13561AB1"/>
    <w:rsid w:val="13AE58A3"/>
    <w:rsid w:val="14463A55"/>
    <w:rsid w:val="145F4995"/>
    <w:rsid w:val="15510782"/>
    <w:rsid w:val="1629525B"/>
    <w:rsid w:val="1653052A"/>
    <w:rsid w:val="170C7E68"/>
    <w:rsid w:val="175C51BC"/>
    <w:rsid w:val="18622CA6"/>
    <w:rsid w:val="1B4F7512"/>
    <w:rsid w:val="1C8E406A"/>
    <w:rsid w:val="1CBC1B15"/>
    <w:rsid w:val="1E636E30"/>
    <w:rsid w:val="1EAE27A1"/>
    <w:rsid w:val="1EC2624D"/>
    <w:rsid w:val="1F264A2D"/>
    <w:rsid w:val="1F460C2C"/>
    <w:rsid w:val="22097CEF"/>
    <w:rsid w:val="224F155F"/>
    <w:rsid w:val="22EB4DFD"/>
    <w:rsid w:val="23AD28DD"/>
    <w:rsid w:val="23B47A38"/>
    <w:rsid w:val="24287016"/>
    <w:rsid w:val="252E63EA"/>
    <w:rsid w:val="262D66A1"/>
    <w:rsid w:val="266D2F42"/>
    <w:rsid w:val="26CF59AB"/>
    <w:rsid w:val="2705317A"/>
    <w:rsid w:val="282B6C11"/>
    <w:rsid w:val="28373807"/>
    <w:rsid w:val="2A1D4C7F"/>
    <w:rsid w:val="2A5F0DF4"/>
    <w:rsid w:val="2AB54EB7"/>
    <w:rsid w:val="2ADC0696"/>
    <w:rsid w:val="2AFA28CA"/>
    <w:rsid w:val="2B794137"/>
    <w:rsid w:val="2D2A393B"/>
    <w:rsid w:val="2E04418C"/>
    <w:rsid w:val="2E0B376C"/>
    <w:rsid w:val="30D75B88"/>
    <w:rsid w:val="30E87D95"/>
    <w:rsid w:val="3240775C"/>
    <w:rsid w:val="33D20888"/>
    <w:rsid w:val="34237336"/>
    <w:rsid w:val="34D532BD"/>
    <w:rsid w:val="34DA5C46"/>
    <w:rsid w:val="35942BE1"/>
    <w:rsid w:val="36767BF1"/>
    <w:rsid w:val="36DB7933"/>
    <w:rsid w:val="36F56D67"/>
    <w:rsid w:val="37537F32"/>
    <w:rsid w:val="38EC5F48"/>
    <w:rsid w:val="3949339B"/>
    <w:rsid w:val="3AF92B9E"/>
    <w:rsid w:val="3B1F2605"/>
    <w:rsid w:val="3B7346FF"/>
    <w:rsid w:val="3C08753D"/>
    <w:rsid w:val="3C7F14A6"/>
    <w:rsid w:val="3CCF005B"/>
    <w:rsid w:val="3DA96AFA"/>
    <w:rsid w:val="3E3C1720"/>
    <w:rsid w:val="3EC7548D"/>
    <w:rsid w:val="3F1871B1"/>
    <w:rsid w:val="3FD37E62"/>
    <w:rsid w:val="40923879"/>
    <w:rsid w:val="41337199"/>
    <w:rsid w:val="41662610"/>
    <w:rsid w:val="41D028AB"/>
    <w:rsid w:val="4242307D"/>
    <w:rsid w:val="426D00FA"/>
    <w:rsid w:val="42E303BC"/>
    <w:rsid w:val="43014CE6"/>
    <w:rsid w:val="43F959BD"/>
    <w:rsid w:val="447514E8"/>
    <w:rsid w:val="44C67F95"/>
    <w:rsid w:val="454A2974"/>
    <w:rsid w:val="4588524B"/>
    <w:rsid w:val="45992FB4"/>
    <w:rsid w:val="459B31D0"/>
    <w:rsid w:val="468477C0"/>
    <w:rsid w:val="47226FD9"/>
    <w:rsid w:val="4847319B"/>
    <w:rsid w:val="489932CB"/>
    <w:rsid w:val="49B44860"/>
    <w:rsid w:val="4AF84C20"/>
    <w:rsid w:val="4BDC009E"/>
    <w:rsid w:val="4D493511"/>
    <w:rsid w:val="4D4E6D7A"/>
    <w:rsid w:val="4E564138"/>
    <w:rsid w:val="4E984750"/>
    <w:rsid w:val="4E9B1B4B"/>
    <w:rsid w:val="4EB8094F"/>
    <w:rsid w:val="4F50502B"/>
    <w:rsid w:val="4F6E54B1"/>
    <w:rsid w:val="50962F12"/>
    <w:rsid w:val="50CC6933"/>
    <w:rsid w:val="51C4585C"/>
    <w:rsid w:val="51CE0489"/>
    <w:rsid w:val="52EF4B5B"/>
    <w:rsid w:val="530A729F"/>
    <w:rsid w:val="536E5A80"/>
    <w:rsid w:val="538A531C"/>
    <w:rsid w:val="540463E4"/>
    <w:rsid w:val="54CD4A28"/>
    <w:rsid w:val="54ED0C26"/>
    <w:rsid w:val="55425416"/>
    <w:rsid w:val="55DF4E4E"/>
    <w:rsid w:val="57201787"/>
    <w:rsid w:val="58E56F87"/>
    <w:rsid w:val="5A0E58C7"/>
    <w:rsid w:val="5AF947C9"/>
    <w:rsid w:val="5B3722A9"/>
    <w:rsid w:val="5B8F6EDB"/>
    <w:rsid w:val="5BCC3C8B"/>
    <w:rsid w:val="5CA93FCD"/>
    <w:rsid w:val="5CCD51B4"/>
    <w:rsid w:val="5D2E6280"/>
    <w:rsid w:val="5DD706C5"/>
    <w:rsid w:val="5E4C10B3"/>
    <w:rsid w:val="5ED15115"/>
    <w:rsid w:val="5F5A15AE"/>
    <w:rsid w:val="5F681F1D"/>
    <w:rsid w:val="5FB46F10"/>
    <w:rsid w:val="5FE01AB3"/>
    <w:rsid w:val="622D2FAA"/>
    <w:rsid w:val="623B7475"/>
    <w:rsid w:val="66CF2882"/>
    <w:rsid w:val="68570D81"/>
    <w:rsid w:val="688431F8"/>
    <w:rsid w:val="68D66149"/>
    <w:rsid w:val="69197DE4"/>
    <w:rsid w:val="692F7608"/>
    <w:rsid w:val="694D7A8E"/>
    <w:rsid w:val="6A97726E"/>
    <w:rsid w:val="6C8E0AE9"/>
    <w:rsid w:val="6CA047BB"/>
    <w:rsid w:val="6DA46816"/>
    <w:rsid w:val="6E0E0133"/>
    <w:rsid w:val="6E5F098F"/>
    <w:rsid w:val="6E6164B5"/>
    <w:rsid w:val="6F854425"/>
    <w:rsid w:val="6FF11ABB"/>
    <w:rsid w:val="708741CD"/>
    <w:rsid w:val="70C525FF"/>
    <w:rsid w:val="71E573FD"/>
    <w:rsid w:val="73006D2D"/>
    <w:rsid w:val="758D193E"/>
    <w:rsid w:val="79D0629D"/>
    <w:rsid w:val="7A3A28BC"/>
    <w:rsid w:val="7B113011"/>
    <w:rsid w:val="7BBF0CBF"/>
    <w:rsid w:val="7C572CA5"/>
    <w:rsid w:val="7DEF005C"/>
    <w:rsid w:val="7FC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toc 3"/>
    <w:basedOn w:val="1"/>
    <w:next w:val="1"/>
    <w:unhideWhenUsed/>
    <w:qFormat/>
    <w:uiPriority w:val="39"/>
    <w:pPr>
      <w:ind w:left="480"/>
    </w:pPr>
    <w:rPr>
      <w:sz w:val="24"/>
      <w:szCs w:val="2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unhideWhenUsed/>
    <w:qFormat/>
    <w:uiPriority w:val="39"/>
    <w:rPr>
      <w:sz w:val="24"/>
      <w:szCs w:val="24"/>
    </w:rPr>
  </w:style>
  <w:style w:type="paragraph" w:styleId="9">
    <w:name w:val="toc 2"/>
    <w:basedOn w:val="1"/>
    <w:next w:val="1"/>
    <w:unhideWhenUsed/>
    <w:qFormat/>
    <w:uiPriority w:val="39"/>
    <w:pPr>
      <w:ind w:left="240"/>
    </w:pPr>
    <w:rPr>
      <w:sz w:val="24"/>
      <w:szCs w:val="24"/>
    </w:rPr>
  </w:style>
  <w:style w:type="character" w:styleId="12">
    <w:name w:val="Hyperlink"/>
    <w:basedOn w:val="11"/>
    <w:unhideWhenUsed/>
    <w:qFormat/>
    <w:uiPriority w:val="99"/>
    <w:rPr>
      <w:color w:val="535353"/>
      <w:u w:val="none"/>
    </w:rPr>
  </w:style>
  <w:style w:type="paragraph" w:customStyle="1" w:styleId="13">
    <w:name w:val="TOC Heading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6394</Words>
  <Characters>6672</Characters>
  <Lines>0</Lines>
  <Paragraphs>0</Paragraphs>
  <TotalTime>59</TotalTime>
  <ScaleCrop>false</ScaleCrop>
  <LinksUpToDate>false</LinksUpToDate>
  <CharactersWithSpaces>7023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2022-03-18T14:21:00Z</dcterms:created>
  <dc:creator>慨</dc:creator>
  <cp:lastModifiedBy>Administrator</cp:lastModifiedBy>
  <cp:lastPrinted>2022-03-30T10:01:00Z</cp:lastPrinted>
  <dcterms:modified xsi:type="dcterms:W3CDTF">2022-04-08T03:04:15Z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D687BC33011847AF8B761D85E530E817</vt:lpwstr>
  </property>
</Properties>
</file>