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Style w:val="3"/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Style w:val="3"/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shd w:val="clear" w:color="auto" w:fill="FFFFFF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/>
          <w:sz w:val="44"/>
          <w:szCs w:val="44"/>
        </w:rPr>
        <w:t>学院简介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Style w:val="3"/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Style w:val="3"/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shd w:val="clear" w:color="auto" w:fill="FFFFFF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Style w:val="3"/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shd w:val="clear" w:color="auto" w:fill="FFFFFF"/>
        </w:rPr>
        <w:t>四川电子机械职业技术学院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是经四川省人民政府批准，国家教育部备案，以实施专科层次高等职业教育为主的全日制普通高等院校（学院代码：14485，学院招生代码：5653）。学院位于以“李白出生地，中国科技城”而闻名的四川省第二大城市绵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学院规划建设用地814亩，已建成校园占地近500亩。学院拥有完善的教学和生活服务设施，建有拥有完善的教育教学设施，数字化校园，网络全覆盖，多媒体教学，建有51个专业实验实训室、3个实训中心、3个校内生产工厂。我们的毕业生具有较好职业素养、较强职业技能和较高综合素质，“双证书”获得率达到90%以上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eastAsia="zh-CN"/>
        </w:rPr>
        <w:t>图书馆存书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近20万册，报刊杂志250余种以及电子图书室。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学院拥有一支由教授、副教授、高级技师等组成的高素质、高技能、高职称的优秀教师队伍。其中，一线教学副教授以上教师占43.6%，“双师型”教师占60%，外聘高级工程师、技师40多人。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学院现有在校学生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000余名，建设有电子信息工程系、机电工程系、经济管理系和建筑工程系4个系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开设24个高职专科专业和1个现代学徒制试点专业，形成了以工学和管理学科为主体的专业体系。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30E0D"/>
    <w:rsid w:val="47E30E0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2018-11-07T01:27:00Z</dcterms:created>
  <dc:creator>枫树下の回忆</dc:creator>
  <cp:lastModifiedBy>枫树下の回忆</cp:lastModifiedBy>
  <dcterms:modified xsi:type="dcterms:W3CDTF">2018-11-07T01:28:29Z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